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C987" w14:textId="77777777" w:rsidR="005F2303" w:rsidRDefault="005F2303" w:rsidP="007538E1"/>
    <w:p w14:paraId="0A6324D3" w14:textId="77777777" w:rsidR="005F2303" w:rsidRPr="005F2303" w:rsidRDefault="005F2303" w:rsidP="005F2303">
      <w:pPr>
        <w:rPr>
          <w:b/>
        </w:rPr>
      </w:pPr>
      <w:r w:rsidRPr="005F2303">
        <w:rPr>
          <w:b/>
        </w:rPr>
        <w:t xml:space="preserve">Аннотации к </w:t>
      </w:r>
      <w:proofErr w:type="gramStart"/>
      <w:r w:rsidRPr="005F2303">
        <w:rPr>
          <w:b/>
        </w:rPr>
        <w:t>рабочей  программе</w:t>
      </w:r>
      <w:proofErr w:type="gramEnd"/>
      <w:r w:rsidRPr="005F2303">
        <w:rPr>
          <w:b/>
        </w:rPr>
        <w:t xml:space="preserve"> по учебному предмету «Математика»  для обучающихся 3Б  класса с умственной отсталостью (интеллектуальными нарушениями)      </w:t>
      </w:r>
    </w:p>
    <w:p w14:paraId="188871E5" w14:textId="77777777" w:rsidR="005F2303" w:rsidRPr="007538E1" w:rsidRDefault="005F2303" w:rsidP="005F2303">
      <w:r w:rsidRPr="007538E1">
        <w:t xml:space="preserve">       </w:t>
      </w:r>
    </w:p>
    <w:p w14:paraId="45861D5B" w14:textId="77777777" w:rsidR="0034202A" w:rsidRPr="007538E1" w:rsidRDefault="0034202A" w:rsidP="0034202A">
      <w:pPr>
        <w:rPr>
          <w:b/>
          <w:color w:val="000000"/>
        </w:rPr>
      </w:pPr>
      <w:r w:rsidRPr="007538E1">
        <w:rPr>
          <w:b/>
          <w:color w:val="000000"/>
        </w:rPr>
        <w:t>Цели и задачи изучения учебного предмета.</w:t>
      </w:r>
    </w:p>
    <w:p w14:paraId="45210A9E" w14:textId="77777777" w:rsidR="005F2303" w:rsidRPr="007538E1" w:rsidRDefault="005F2303" w:rsidP="005F2303">
      <w:r w:rsidRPr="005F2303">
        <w:rPr>
          <w:b/>
          <w:i/>
          <w:iCs/>
        </w:rPr>
        <w:t>Цель:</w:t>
      </w:r>
      <w:r w:rsidRPr="007538E1">
        <w:t> повышение уровня общего и математического развития учащихся, их социальная адаптация и реабилитация.</w:t>
      </w:r>
    </w:p>
    <w:p w14:paraId="1FA13215" w14:textId="77777777" w:rsidR="005F2303" w:rsidRPr="005F2303" w:rsidRDefault="005F2303" w:rsidP="005F2303">
      <w:pPr>
        <w:rPr>
          <w:b/>
        </w:rPr>
      </w:pPr>
      <w:r w:rsidRPr="005F2303">
        <w:rPr>
          <w:b/>
          <w:i/>
          <w:iCs/>
        </w:rPr>
        <w:t>Задачи:</w:t>
      </w:r>
    </w:p>
    <w:p w14:paraId="060B0B93" w14:textId="77777777" w:rsidR="005F2303" w:rsidRPr="007538E1" w:rsidRDefault="005F2303" w:rsidP="005F2303">
      <w:r w:rsidRPr="007538E1">
        <w:t>-дать учащимся такие доступные количественные, пространствен</w:t>
      </w:r>
      <w:r w:rsidRPr="007538E1">
        <w:softHyphen/>
        <w:t>ные, временные и геометрические представления, которые помогут им в дальнейшем включиться в трудовую деятельность;</w:t>
      </w:r>
    </w:p>
    <w:p w14:paraId="70C7C5DD" w14:textId="77777777" w:rsidR="005F2303" w:rsidRPr="007538E1" w:rsidRDefault="005F2303" w:rsidP="005F2303">
      <w:r w:rsidRPr="007538E1">
        <w:t>-использовать процесс обучения математике для повышения уровня общего развития учащихся с нарушением интеллекта и кор</w:t>
      </w:r>
      <w:r w:rsidRPr="007538E1">
        <w:softHyphen/>
        <w:t>рекции недостатков их познавательной деятельности и личностных качеств;</w:t>
      </w:r>
    </w:p>
    <w:p w14:paraId="3AFEA9B8" w14:textId="77777777" w:rsidR="005F2303" w:rsidRPr="007538E1" w:rsidRDefault="005F2303" w:rsidP="005F2303">
      <w:r w:rsidRPr="007538E1">
        <w:t>-развивать речь учащихся, обогащать ее математической терми</w:t>
      </w:r>
      <w:r w:rsidRPr="007538E1">
        <w:softHyphen/>
        <w:t>нологией;</w:t>
      </w:r>
    </w:p>
    <w:p w14:paraId="56C1CA30" w14:textId="77777777" w:rsidR="005F2303" w:rsidRPr="007538E1" w:rsidRDefault="005F2303" w:rsidP="005F2303">
      <w:r w:rsidRPr="007538E1">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14:paraId="6376852D" w14:textId="77777777" w:rsidR="005F2303" w:rsidRPr="007538E1" w:rsidRDefault="005F2303" w:rsidP="005F2303">
      <w:r w:rsidRPr="007538E1">
        <w:t xml:space="preserve">           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14:paraId="54E00535" w14:textId="77777777" w:rsidR="005F2303" w:rsidRPr="007538E1" w:rsidRDefault="005F2303" w:rsidP="005F2303">
      <w:r w:rsidRPr="007538E1">
        <w:t>Основные направления коррекционной работы:</w:t>
      </w:r>
    </w:p>
    <w:p w14:paraId="3134B7BE" w14:textId="77777777" w:rsidR="005F2303" w:rsidRPr="007538E1" w:rsidRDefault="005F2303" w:rsidP="005F2303">
      <w:r w:rsidRPr="007538E1">
        <w:t>-Корригировать нарушения эмоционально-личностной сферы</w:t>
      </w:r>
    </w:p>
    <w:p w14:paraId="4E79C6AB" w14:textId="77777777" w:rsidR="005F2303" w:rsidRPr="007538E1" w:rsidRDefault="005F2303" w:rsidP="005F2303">
      <w:r w:rsidRPr="007538E1">
        <w:t>-Расширять представления об окружающем мире и обогащать словарь.</w:t>
      </w:r>
    </w:p>
    <w:p w14:paraId="30C77560" w14:textId="77777777" w:rsidR="005F2303" w:rsidRPr="007538E1" w:rsidRDefault="005F2303" w:rsidP="005F2303">
      <w:r w:rsidRPr="007538E1">
        <w:t>-Корригировать познавательную и речевую деятельность учащихся.</w:t>
      </w:r>
    </w:p>
    <w:p w14:paraId="6EEEA2E3" w14:textId="77777777" w:rsidR="005F2303" w:rsidRPr="007538E1" w:rsidRDefault="005F2303" w:rsidP="005F2303">
      <w:r w:rsidRPr="007538E1">
        <w:t>Развивать умение сравнивать и обобщать</w:t>
      </w:r>
    </w:p>
    <w:p w14:paraId="53EBD573" w14:textId="77777777" w:rsidR="005F2303" w:rsidRPr="007538E1" w:rsidRDefault="005F2303" w:rsidP="005F2303">
      <w:r w:rsidRPr="007538E1">
        <w:t>-Развивать речь, владение техникой речи с опорой на математическую деятельность</w:t>
      </w:r>
    </w:p>
    <w:p w14:paraId="196887B4" w14:textId="77777777" w:rsidR="005F2303" w:rsidRPr="007538E1" w:rsidRDefault="005F2303" w:rsidP="005F2303">
      <w:r w:rsidRPr="007538E1">
        <w:t>-Корригировать слуховое и зрительное восприятие.</w:t>
      </w:r>
    </w:p>
    <w:p w14:paraId="5A2ABF95" w14:textId="77777777" w:rsidR="005F2303" w:rsidRPr="007538E1" w:rsidRDefault="005F2303" w:rsidP="005F2303">
      <w:r w:rsidRPr="007538E1">
        <w:t>-Формировать умение работать по словесной инструкции, алгоритму.</w:t>
      </w:r>
    </w:p>
    <w:p w14:paraId="3504A400" w14:textId="77777777" w:rsidR="005F2303" w:rsidRPr="007538E1" w:rsidRDefault="005F2303" w:rsidP="005F2303">
      <w:r w:rsidRPr="007538E1">
        <w:t>-Формировать навыки самоконтроля</w:t>
      </w:r>
    </w:p>
    <w:p w14:paraId="0E146AEC" w14:textId="77777777" w:rsidR="005F2303" w:rsidRPr="007538E1" w:rsidRDefault="005F2303" w:rsidP="005F2303">
      <w:r w:rsidRPr="007538E1">
        <w:t xml:space="preserve">-Создавать условия для развития мыслительных </w:t>
      </w:r>
      <w:proofErr w:type="gramStart"/>
      <w:r w:rsidRPr="007538E1">
        <w:t>операций :</w:t>
      </w:r>
      <w:proofErr w:type="gramEnd"/>
      <w:r w:rsidRPr="007538E1">
        <w:t xml:space="preserve"> анализ, синтез, классификация, обобщение</w:t>
      </w:r>
    </w:p>
    <w:p w14:paraId="405687D2" w14:textId="77777777" w:rsidR="005F2303" w:rsidRPr="007538E1" w:rsidRDefault="005F2303" w:rsidP="005F2303">
      <w:r w:rsidRPr="007538E1">
        <w:t>-Развивать словесно-логическое мышление, пространственное воображение и другие качества мышления, оптимально формируемых средствами математики.</w:t>
      </w:r>
    </w:p>
    <w:p w14:paraId="52A563F2" w14:textId="77777777" w:rsidR="005F2303" w:rsidRPr="007538E1" w:rsidRDefault="005F2303" w:rsidP="005F2303">
      <w:r w:rsidRPr="007538E1">
        <w:t xml:space="preserve">             </w:t>
      </w:r>
    </w:p>
    <w:p w14:paraId="2DF820E5" w14:textId="77777777" w:rsidR="005F2303" w:rsidRPr="007538E1" w:rsidRDefault="005F2303" w:rsidP="005F2303">
      <w:r>
        <w:t xml:space="preserve">        </w:t>
      </w:r>
      <w:r w:rsidRPr="007538E1">
        <w:t xml:space="preserve">Программа реализуется на основе учебных пособий и учебников: </w:t>
      </w:r>
      <w:proofErr w:type="gramStart"/>
      <w:r w:rsidRPr="007538E1">
        <w:t>Математика  3</w:t>
      </w:r>
      <w:proofErr w:type="gramEnd"/>
      <w:r w:rsidRPr="007538E1">
        <w:t xml:space="preserve"> класс. программы в  2 ч./ Ч. 1, 2 / </w:t>
      </w:r>
      <w:proofErr w:type="spellStart"/>
      <w:r w:rsidRPr="007538E1">
        <w:t>Т.В.Алышева</w:t>
      </w:r>
      <w:proofErr w:type="spellEnd"/>
      <w:r w:rsidRPr="007538E1">
        <w:t xml:space="preserve"> – 2-е изд. – М. : Просвещение, 2019г.</w:t>
      </w:r>
    </w:p>
    <w:p w14:paraId="2312ACD6" w14:textId="77777777" w:rsidR="005F2303" w:rsidRPr="007538E1" w:rsidRDefault="005F2303" w:rsidP="005F2303">
      <w:pPr>
        <w:rPr>
          <w:lang w:eastAsia="ar-SA"/>
        </w:rPr>
      </w:pPr>
      <w:r w:rsidRPr="007538E1">
        <w:t xml:space="preserve">           Учебник предназначен  для общеобразовательных организаций, реализующих адаптированные основные общеобразовательные программы в предметной области              " Математика»  в соответствии с ФГОС образования обучающихся </w:t>
      </w:r>
      <w:r w:rsidRPr="007538E1">
        <w:rPr>
          <w:lang w:eastAsia="ar-SA"/>
        </w:rPr>
        <w:t>с умственной отсталостью (интеллектуальными нарушениями).</w:t>
      </w:r>
    </w:p>
    <w:p w14:paraId="1E7D57B3" w14:textId="77777777" w:rsidR="005F2303" w:rsidRPr="007538E1" w:rsidRDefault="005F2303" w:rsidP="005F2303">
      <w:r w:rsidRPr="007538E1">
        <w:rPr>
          <w:lang w:eastAsia="ar-SA"/>
        </w:rPr>
        <w:t xml:space="preserve">        Учебник предусматривает  актуализацию имеющихся знаний, полученных во 2классе по нумерации чисел в пределах 20,счет равными числовыми группами (по 2,по 3,по 4,по 5),что является подготовкой к изучению таблицы умножения и деления. Впервые  вводится умножение и деление в пределах 20.Основное внимание уделено изучению нумерации чисел в пределах 100 и выполнению  с этими числами сложения и вычитания без перехода через разряд. Система знаний направлена  не только на овладение учащимися математическими знаниями и умениями, но и на коррекцию их психофизического развития, формирование базовых учебных действий. В </w:t>
      </w:r>
      <w:proofErr w:type="gramStart"/>
      <w:r w:rsidRPr="007538E1">
        <w:rPr>
          <w:lang w:eastAsia="ar-SA"/>
        </w:rPr>
        <w:t>учебнике  содержатся</w:t>
      </w:r>
      <w:proofErr w:type="gramEnd"/>
      <w:r w:rsidRPr="007538E1">
        <w:rPr>
          <w:lang w:eastAsia="ar-SA"/>
        </w:rPr>
        <w:t xml:space="preserve"> подробные алгоритмы этих вычислений. с     Продолжается работа с </w:t>
      </w:r>
      <w:r w:rsidRPr="007538E1">
        <w:rPr>
          <w:lang w:eastAsia="ar-SA"/>
        </w:rPr>
        <w:lastRenderedPageBreak/>
        <w:t xml:space="preserve">геометрическим материалом:  квадрат, прямоугольник, треугольник, круг, шар, окружность. Система заданий </w:t>
      </w:r>
      <w:proofErr w:type="gramStart"/>
      <w:r w:rsidRPr="007538E1">
        <w:rPr>
          <w:lang w:eastAsia="ar-SA"/>
        </w:rPr>
        <w:t>направлена  на</w:t>
      </w:r>
      <w:proofErr w:type="gramEnd"/>
      <w:r w:rsidRPr="007538E1">
        <w:rPr>
          <w:lang w:eastAsia="ar-SA"/>
        </w:rPr>
        <w:t xml:space="preserve"> овладение детьми математическими знаниями. но и на коррекцию их психофизического развития.</w:t>
      </w:r>
    </w:p>
    <w:p w14:paraId="499A2C38" w14:textId="77777777" w:rsidR="00142240" w:rsidRPr="007538E1" w:rsidRDefault="00142240" w:rsidP="007538E1">
      <w:pPr>
        <w:rPr>
          <w:color w:val="000000"/>
        </w:rPr>
      </w:pPr>
    </w:p>
    <w:p w14:paraId="3A9F310B" w14:textId="77777777" w:rsidR="00142240" w:rsidRPr="005F2303" w:rsidRDefault="00142240" w:rsidP="007538E1">
      <w:pPr>
        <w:rPr>
          <w:rFonts w:eastAsia="Calibri"/>
          <w:b/>
          <w:bCs/>
          <w:color w:val="000000"/>
          <w:lang w:eastAsia="en-US"/>
        </w:rPr>
      </w:pPr>
      <w:r w:rsidRPr="005F2303">
        <w:rPr>
          <w:rFonts w:eastAsia="Calibri"/>
          <w:b/>
          <w:bCs/>
          <w:color w:val="000000"/>
          <w:lang w:eastAsia="en-US"/>
        </w:rPr>
        <w:t>Содержание учебного предмета</w:t>
      </w:r>
    </w:p>
    <w:p w14:paraId="08293E87" w14:textId="77777777" w:rsidR="00142240" w:rsidRPr="005F2303" w:rsidRDefault="0014683C" w:rsidP="007538E1">
      <w:pPr>
        <w:rPr>
          <w:rFonts w:eastAsia="Calibri"/>
          <w:b/>
          <w:bCs/>
          <w:color w:val="000000"/>
          <w:lang w:eastAsia="en-US"/>
        </w:rPr>
      </w:pPr>
      <w:r>
        <w:rPr>
          <w:rFonts w:eastAsia="Calibri"/>
          <w:b/>
          <w:bCs/>
          <w:color w:val="000000"/>
          <w:lang w:eastAsia="en-US"/>
        </w:rPr>
        <w:t>Повторение.</w:t>
      </w:r>
      <w:r w:rsidR="00B15436">
        <w:rPr>
          <w:rFonts w:eastAsia="Calibri"/>
          <w:b/>
          <w:bCs/>
          <w:color w:val="000000"/>
          <w:lang w:eastAsia="en-US"/>
        </w:rPr>
        <w:t xml:space="preserve"> </w:t>
      </w:r>
      <w:r w:rsidR="00142240" w:rsidRPr="005F2303">
        <w:rPr>
          <w:rFonts w:eastAsia="Calibri"/>
          <w:b/>
          <w:bCs/>
          <w:color w:val="000000"/>
          <w:lang w:eastAsia="en-US"/>
        </w:rPr>
        <w:t>Вто</w:t>
      </w:r>
      <w:r>
        <w:rPr>
          <w:rFonts w:eastAsia="Calibri"/>
          <w:b/>
          <w:bCs/>
          <w:color w:val="000000"/>
          <w:lang w:eastAsia="en-US"/>
        </w:rPr>
        <w:t xml:space="preserve">рой </w:t>
      </w:r>
      <w:proofErr w:type="gramStart"/>
      <w:r>
        <w:rPr>
          <w:rFonts w:eastAsia="Calibri"/>
          <w:b/>
          <w:bCs/>
          <w:color w:val="000000"/>
          <w:lang w:eastAsia="en-US"/>
        </w:rPr>
        <w:t>десяток.</w:t>
      </w:r>
      <w:r w:rsidR="00142240" w:rsidRPr="005F2303">
        <w:rPr>
          <w:rFonts w:eastAsia="Calibri"/>
          <w:b/>
          <w:bCs/>
          <w:color w:val="000000"/>
          <w:lang w:eastAsia="en-US"/>
        </w:rPr>
        <w:t>(</w:t>
      </w:r>
      <w:proofErr w:type="gramEnd"/>
      <w:r w:rsidR="00142240" w:rsidRPr="005F2303">
        <w:rPr>
          <w:rFonts w:eastAsia="Calibri"/>
          <w:b/>
          <w:bCs/>
          <w:color w:val="000000"/>
          <w:lang w:eastAsia="en-US"/>
        </w:rPr>
        <w:t>80ч)</w:t>
      </w:r>
    </w:p>
    <w:p w14:paraId="3150781E" w14:textId="77777777" w:rsidR="00142240" w:rsidRPr="007538E1" w:rsidRDefault="00142240" w:rsidP="007538E1">
      <w:pPr>
        <w:rPr>
          <w:rFonts w:eastAsia="Calibri"/>
          <w:lang w:eastAsia="en-US"/>
        </w:rPr>
      </w:pPr>
      <w:r w:rsidRPr="007538E1">
        <w:rPr>
          <w:rFonts w:eastAsia="Calibri"/>
          <w:lang w:eastAsia="en-US"/>
        </w:rPr>
        <w:t>Нумерация.</w:t>
      </w:r>
      <w:r w:rsidR="0014683C">
        <w:rPr>
          <w:rFonts w:eastAsia="Calibri"/>
          <w:lang w:eastAsia="en-US"/>
        </w:rPr>
        <w:t xml:space="preserve"> </w:t>
      </w:r>
      <w:r w:rsidRPr="007538E1">
        <w:rPr>
          <w:rFonts w:eastAsia="Calibri"/>
          <w:lang w:eastAsia="en-US"/>
        </w:rPr>
        <w:t xml:space="preserve">Название чисел второго десятка. Числа однозначные, двузначные. Числовой ряд 1—20, сравнение чисел (больше, меньше, равно, лишние, недостающие единицы, десяток). Счёт от заданного числа до заданного, присчитывание, отсчитывание по 1, 2, 3, 4, 5. Сложение десятка и единиц, соответствующие случаи вычитания. </w:t>
      </w:r>
    </w:p>
    <w:p w14:paraId="771CDDC7" w14:textId="77777777" w:rsidR="00142240" w:rsidRPr="007538E1" w:rsidRDefault="00142240" w:rsidP="007538E1">
      <w:pPr>
        <w:rPr>
          <w:rFonts w:eastAsia="Calibri"/>
          <w:bCs/>
          <w:color w:val="000000"/>
          <w:lang w:eastAsia="en-US"/>
        </w:rPr>
      </w:pPr>
      <w:r w:rsidRPr="007538E1">
        <w:rPr>
          <w:bCs/>
          <w:kern w:val="1"/>
          <w:lang w:eastAsia="ar-SA"/>
        </w:rPr>
        <w:t>Сложение и вычитание без перехода через десяток в пределах 20.</w:t>
      </w:r>
      <w:r w:rsidRPr="007538E1">
        <w:rPr>
          <w:kern w:val="1"/>
          <w:lang w:eastAsia="ar-SA"/>
        </w:rPr>
        <w:t>Сложение и вычитание чисел с переходом через десяток в пределах 20.Таблицы сложения и вычитания чисел в пределах 20. Сложение и вычитание чисел, полученных при измерении. Решение арифметических задач на увеличение и уменьшение числа на несколько единиц. Геометрический материал: линия, отрезок, луч, угол.</w:t>
      </w:r>
    </w:p>
    <w:p w14:paraId="2975150E" w14:textId="77777777" w:rsidR="00142240" w:rsidRPr="007538E1" w:rsidRDefault="00142240" w:rsidP="007538E1">
      <w:pPr>
        <w:rPr>
          <w:kern w:val="1"/>
          <w:lang w:eastAsia="ar-SA"/>
        </w:rPr>
      </w:pPr>
      <w:r w:rsidRPr="007538E1">
        <w:rPr>
          <w:kern w:val="1"/>
          <w:lang w:eastAsia="ar-SA"/>
        </w:rPr>
        <w:t>Умножение и деление в пределах 20.</w:t>
      </w:r>
    </w:p>
    <w:p w14:paraId="0BB57402" w14:textId="77777777" w:rsidR="00142240" w:rsidRPr="007538E1" w:rsidRDefault="00142240" w:rsidP="007538E1">
      <w:pPr>
        <w:rPr>
          <w:rFonts w:eastAsia="Calibri"/>
          <w:lang w:eastAsia="en-US"/>
        </w:rPr>
      </w:pPr>
      <w:r w:rsidRPr="007538E1">
        <w:rPr>
          <w:rFonts w:eastAsia="Calibri"/>
          <w:lang w:eastAsia="en-US"/>
        </w:rPr>
        <w:t>Умножение как сложение нескольких одинаковых слагаемых, замена его арифметическим действием умножения. Знак умножения (×). Запись и чтение действия умножения. Название компонентов и результата умножения в речи учителя.</w:t>
      </w:r>
    </w:p>
    <w:p w14:paraId="4B3033DD" w14:textId="77777777" w:rsidR="00142240" w:rsidRPr="007538E1" w:rsidRDefault="00142240" w:rsidP="007538E1">
      <w:pPr>
        <w:rPr>
          <w:rFonts w:eastAsia="Calibri"/>
          <w:lang w:eastAsia="en-US"/>
        </w:rPr>
      </w:pPr>
      <w:r w:rsidRPr="007538E1">
        <w:rPr>
          <w:rFonts w:eastAsia="Calibri"/>
          <w:lang w:eastAsia="en-US"/>
        </w:rPr>
        <w:t>Таблица умножения числа 2. 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Таблица деления на 2. Название компонентов и результата деления в речи учителя.</w:t>
      </w:r>
    </w:p>
    <w:p w14:paraId="13427589" w14:textId="77777777" w:rsidR="00142240" w:rsidRPr="007538E1" w:rsidRDefault="00142240" w:rsidP="007538E1">
      <w:pPr>
        <w:rPr>
          <w:rFonts w:eastAsia="Calibri"/>
          <w:lang w:eastAsia="en-US"/>
        </w:rPr>
      </w:pPr>
      <w:r w:rsidRPr="007538E1">
        <w:rPr>
          <w:rFonts w:eastAsia="Calibri"/>
          <w:lang w:eastAsia="en-US"/>
        </w:rPr>
        <w:t>Таблица умножения чисел 3, 4, 5, 6 и деления на 3, 4, 5, 6 равных частей в пределах 20. Взаимосвязь таблиц умножения и деления.</w:t>
      </w:r>
    </w:p>
    <w:p w14:paraId="77A3D0D9" w14:textId="77777777" w:rsidR="00142240" w:rsidRPr="005F2303" w:rsidRDefault="0034202A" w:rsidP="007538E1">
      <w:pPr>
        <w:rPr>
          <w:rFonts w:eastAsia="Calibri"/>
          <w:b/>
          <w:bCs/>
          <w:color w:val="000000"/>
          <w:lang w:eastAsia="en-US"/>
        </w:rPr>
      </w:pPr>
      <w:r>
        <w:rPr>
          <w:rFonts w:eastAsia="Calibri"/>
          <w:b/>
          <w:bCs/>
          <w:color w:val="000000"/>
          <w:lang w:eastAsia="en-US"/>
        </w:rPr>
        <w:t>Сотня.</w:t>
      </w:r>
      <w:r w:rsidR="00142240" w:rsidRPr="005F2303">
        <w:rPr>
          <w:rFonts w:eastAsia="Calibri"/>
          <w:b/>
          <w:bCs/>
          <w:color w:val="000000"/>
          <w:lang w:eastAsia="en-US"/>
        </w:rPr>
        <w:t>(73ч)</w:t>
      </w:r>
    </w:p>
    <w:p w14:paraId="62900AFE" w14:textId="77777777" w:rsidR="00142240" w:rsidRPr="007538E1" w:rsidRDefault="00142240" w:rsidP="007538E1">
      <w:pPr>
        <w:rPr>
          <w:rFonts w:eastAsia="Calibri"/>
          <w:lang w:eastAsia="en-US"/>
        </w:rPr>
      </w:pPr>
      <w:r w:rsidRPr="007538E1">
        <w:rPr>
          <w:rFonts w:eastAsia="Calibri"/>
          <w:lang w:eastAsia="en-US"/>
        </w:rPr>
        <w:t>Нумерация чисел в пределах 100.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чётные и нечётные.</w:t>
      </w:r>
    </w:p>
    <w:p w14:paraId="4B029D58" w14:textId="77777777" w:rsidR="00142240" w:rsidRPr="007538E1" w:rsidRDefault="00142240" w:rsidP="007538E1">
      <w:pPr>
        <w:rPr>
          <w:rFonts w:eastAsia="Calibri"/>
          <w:lang w:eastAsia="en-US"/>
        </w:rPr>
      </w:pPr>
      <w:r w:rsidRPr="007538E1">
        <w:rPr>
          <w:bCs/>
          <w:kern w:val="1"/>
          <w:lang w:eastAsia="ar-SA"/>
        </w:rPr>
        <w:t>Сложение и вычитание в пределах 100 без перехода через разряд.</w:t>
      </w:r>
    </w:p>
    <w:p w14:paraId="3E5B2876" w14:textId="77777777" w:rsidR="00142240" w:rsidRPr="007538E1" w:rsidRDefault="00142240" w:rsidP="007538E1">
      <w:pPr>
        <w:rPr>
          <w:rFonts w:eastAsia="Calibri"/>
          <w:lang w:eastAsia="en-US"/>
        </w:rPr>
      </w:pPr>
      <w:r w:rsidRPr="007538E1">
        <w:rPr>
          <w:rFonts w:eastAsia="Calibri"/>
          <w:lang w:eastAsia="en-US"/>
        </w:rPr>
        <w:t xml:space="preserve">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w:t>
      </w:r>
      <w:proofErr w:type="spellStart"/>
      <w:r w:rsidRPr="007538E1">
        <w:rPr>
          <w:rFonts w:eastAsia="Calibri"/>
          <w:lang w:eastAsia="en-US"/>
        </w:rPr>
        <w:t>единицы.Сложение</w:t>
      </w:r>
      <w:proofErr w:type="spellEnd"/>
      <w:r w:rsidRPr="007538E1">
        <w:rPr>
          <w:rFonts w:eastAsia="Calibri"/>
          <w:lang w:eastAsia="en-US"/>
        </w:rPr>
        <w:t xml:space="preserve"> и вычитание чисел в пределах 100 без перехода через разряд (60 + 7; 60 + 17; 61 + 7; 61 + 27; 61 + 9; 61 + 29; 92 + 8; 61 + 39 и соответствующие случаи вычитания). Нуль в качестве компонента сложения и вычитания.</w:t>
      </w:r>
    </w:p>
    <w:p w14:paraId="4A2C1B7F" w14:textId="77777777" w:rsidR="00142240" w:rsidRPr="007538E1" w:rsidRDefault="00142240" w:rsidP="007538E1">
      <w:pPr>
        <w:rPr>
          <w:rFonts w:eastAsia="Calibri"/>
          <w:lang w:eastAsia="en-US"/>
        </w:rPr>
      </w:pPr>
      <w:r w:rsidRPr="007538E1">
        <w:rPr>
          <w:rFonts w:eastAsia="Calibri"/>
          <w:lang w:eastAsia="en-US"/>
        </w:rPr>
        <w:t>Скобки. Действия I и II ступени.</w:t>
      </w:r>
    </w:p>
    <w:p w14:paraId="1927AECE" w14:textId="77777777" w:rsidR="00142240" w:rsidRPr="007538E1" w:rsidRDefault="00142240" w:rsidP="007538E1">
      <w:pPr>
        <w:rPr>
          <w:rFonts w:eastAsia="Calibri"/>
          <w:lang w:eastAsia="en-US"/>
        </w:rPr>
      </w:pPr>
      <w:r w:rsidRPr="007538E1">
        <w:rPr>
          <w:rFonts w:eastAsia="Calibri"/>
          <w:bCs/>
          <w:lang w:eastAsia="en-US"/>
        </w:rPr>
        <w:t xml:space="preserve">Единицы измерения величин (стоимости, длины, массы, времени), </w:t>
      </w:r>
      <w:proofErr w:type="spellStart"/>
      <w:r w:rsidRPr="007538E1">
        <w:rPr>
          <w:rFonts w:eastAsia="Calibri"/>
          <w:bCs/>
          <w:lang w:eastAsia="en-US"/>
        </w:rPr>
        <w:t>ихсоотношения</w:t>
      </w:r>
      <w:proofErr w:type="spellEnd"/>
      <w:r w:rsidRPr="007538E1">
        <w:rPr>
          <w:rFonts w:eastAsia="Calibri"/>
          <w:bCs/>
          <w:lang w:eastAsia="en-US"/>
        </w:rPr>
        <w:t xml:space="preserve">; измерения в указанных мерах; действия с </w:t>
      </w:r>
      <w:proofErr w:type="spellStart"/>
      <w:proofErr w:type="gramStart"/>
      <w:r w:rsidRPr="007538E1">
        <w:rPr>
          <w:rFonts w:eastAsia="Calibri"/>
          <w:bCs/>
          <w:lang w:eastAsia="en-US"/>
        </w:rPr>
        <w:t>числами,полученными</w:t>
      </w:r>
      <w:proofErr w:type="spellEnd"/>
      <w:proofErr w:type="gramEnd"/>
      <w:r w:rsidRPr="007538E1">
        <w:rPr>
          <w:rFonts w:eastAsia="Calibri"/>
          <w:bCs/>
          <w:lang w:eastAsia="en-US"/>
        </w:rPr>
        <w:t xml:space="preserve">  </w:t>
      </w:r>
      <w:proofErr w:type="spellStart"/>
      <w:r w:rsidRPr="007538E1">
        <w:rPr>
          <w:rFonts w:eastAsia="Calibri"/>
          <w:bCs/>
          <w:lang w:eastAsia="en-US"/>
        </w:rPr>
        <w:t>приизмерении</w:t>
      </w:r>
      <w:proofErr w:type="spellEnd"/>
      <w:r w:rsidRPr="007538E1">
        <w:rPr>
          <w:rFonts w:eastAsia="Calibri"/>
          <w:bCs/>
          <w:lang w:eastAsia="en-US"/>
        </w:rPr>
        <w:t xml:space="preserve"> величин.</w:t>
      </w:r>
    </w:p>
    <w:p w14:paraId="2269DC3F" w14:textId="77777777" w:rsidR="00142240" w:rsidRPr="007538E1" w:rsidRDefault="00142240" w:rsidP="007538E1">
      <w:pPr>
        <w:rPr>
          <w:kern w:val="1"/>
          <w:lang w:eastAsia="ar-SA"/>
        </w:rPr>
      </w:pPr>
      <w:r w:rsidRPr="007538E1">
        <w:rPr>
          <w:kern w:val="1"/>
          <w:lang w:eastAsia="ar-SA"/>
        </w:rPr>
        <w:t xml:space="preserve">Соотношение: 1 р. = 100 </w:t>
      </w:r>
      <w:proofErr w:type="spellStart"/>
      <w:r w:rsidRPr="007538E1">
        <w:rPr>
          <w:kern w:val="1"/>
          <w:lang w:eastAsia="ar-SA"/>
        </w:rPr>
        <w:t>к.Единица</w:t>
      </w:r>
      <w:proofErr w:type="spellEnd"/>
      <w:r w:rsidRPr="007538E1">
        <w:rPr>
          <w:kern w:val="1"/>
          <w:lang w:eastAsia="ar-SA"/>
        </w:rPr>
        <w:t xml:space="preserve"> (мера) длины — метр. Обозначение: 1 м. Соотношения: 1 м = 10 дм, 1 м = 100 см.</w:t>
      </w:r>
    </w:p>
    <w:p w14:paraId="52331455" w14:textId="77777777" w:rsidR="00142240" w:rsidRPr="007538E1" w:rsidRDefault="00142240" w:rsidP="007538E1">
      <w:pPr>
        <w:rPr>
          <w:kern w:val="1"/>
          <w:lang w:eastAsia="ar-SA"/>
        </w:rPr>
      </w:pPr>
      <w:r w:rsidRPr="007538E1">
        <w:rPr>
          <w:kern w:val="1"/>
          <w:lang w:eastAsia="ar-SA"/>
        </w:rPr>
        <w:t>Числа, получаемые при счёте и при измерении одной, двумя мерами (рубли с копейками, метры с сантиметрами).</w:t>
      </w:r>
    </w:p>
    <w:p w14:paraId="0C9FEA9B" w14:textId="77777777" w:rsidR="00142240" w:rsidRPr="007538E1" w:rsidRDefault="00142240" w:rsidP="007538E1">
      <w:pPr>
        <w:rPr>
          <w:kern w:val="1"/>
          <w:lang w:eastAsia="ar-SA"/>
        </w:rPr>
      </w:pPr>
      <w:r w:rsidRPr="007538E1">
        <w:rPr>
          <w:kern w:val="1"/>
          <w:lang w:eastAsia="ar-SA"/>
        </w:rPr>
        <w:t xml:space="preserve">Единицы (меры) времени — минута, месяц, год. Обозначение: 1 мин, 1 </w:t>
      </w:r>
      <w:proofErr w:type="spellStart"/>
      <w:r w:rsidRPr="007538E1">
        <w:rPr>
          <w:kern w:val="1"/>
          <w:lang w:eastAsia="ar-SA"/>
        </w:rPr>
        <w:t>мес</w:t>
      </w:r>
      <w:proofErr w:type="spellEnd"/>
      <w:r w:rsidRPr="007538E1">
        <w:rPr>
          <w:kern w:val="1"/>
          <w:lang w:eastAsia="ar-SA"/>
        </w:rPr>
        <w:t>, 1 год.</w:t>
      </w:r>
    </w:p>
    <w:p w14:paraId="6DF7FB19" w14:textId="77777777" w:rsidR="00142240" w:rsidRPr="007538E1" w:rsidRDefault="00142240" w:rsidP="007538E1">
      <w:pPr>
        <w:rPr>
          <w:kern w:val="1"/>
          <w:lang w:eastAsia="ar-SA"/>
        </w:rPr>
      </w:pPr>
      <w:r w:rsidRPr="007538E1">
        <w:rPr>
          <w:kern w:val="1"/>
          <w:lang w:eastAsia="ar-SA"/>
        </w:rPr>
        <w:t xml:space="preserve">Соотношения: 1 ч = 60 мин, 1 </w:t>
      </w:r>
      <w:proofErr w:type="spellStart"/>
      <w:r w:rsidRPr="007538E1">
        <w:rPr>
          <w:kern w:val="1"/>
          <w:lang w:eastAsia="ar-SA"/>
        </w:rPr>
        <w:t>сут</w:t>
      </w:r>
      <w:proofErr w:type="spellEnd"/>
      <w:r w:rsidRPr="007538E1">
        <w:rPr>
          <w:kern w:val="1"/>
          <w:lang w:eastAsia="ar-SA"/>
        </w:rPr>
        <w:t xml:space="preserve">. = 24 ч, 1 мес. = 30 или 31 </w:t>
      </w:r>
      <w:proofErr w:type="spellStart"/>
      <w:r w:rsidRPr="007538E1">
        <w:rPr>
          <w:kern w:val="1"/>
          <w:lang w:eastAsia="ar-SA"/>
        </w:rPr>
        <w:t>сут</w:t>
      </w:r>
      <w:proofErr w:type="spellEnd"/>
      <w:r w:rsidRPr="007538E1">
        <w:rPr>
          <w:kern w:val="1"/>
          <w:lang w:eastAsia="ar-SA"/>
        </w:rPr>
        <w:t>., 1 год = 12 мес. Порядок</w:t>
      </w:r>
    </w:p>
    <w:p w14:paraId="5D68D029" w14:textId="77777777" w:rsidR="00142240" w:rsidRPr="007538E1" w:rsidRDefault="00142240" w:rsidP="007538E1">
      <w:pPr>
        <w:rPr>
          <w:kern w:val="1"/>
          <w:lang w:eastAsia="ar-SA"/>
        </w:rPr>
      </w:pPr>
      <w:r w:rsidRPr="007538E1">
        <w:rPr>
          <w:kern w:val="1"/>
          <w:lang w:eastAsia="ar-SA"/>
        </w:rPr>
        <w:t>месяцев. Календарь. Определение времени по часам с точностью до 5 мин (10 ч 25 мин и без 15 мин 11 ч).</w:t>
      </w:r>
    </w:p>
    <w:p w14:paraId="1906AC42" w14:textId="77777777" w:rsidR="00142240" w:rsidRPr="007538E1" w:rsidRDefault="00142240" w:rsidP="007538E1">
      <w:pPr>
        <w:rPr>
          <w:kern w:val="1"/>
          <w:lang w:eastAsia="ar-SA"/>
        </w:rPr>
      </w:pPr>
      <w:r w:rsidRPr="007538E1">
        <w:rPr>
          <w:kern w:val="1"/>
          <w:lang w:eastAsia="ar-SA"/>
        </w:rPr>
        <w:t>Арифметические задачи.</w:t>
      </w:r>
    </w:p>
    <w:p w14:paraId="300B2104" w14:textId="77777777" w:rsidR="00142240" w:rsidRPr="007538E1" w:rsidRDefault="00142240" w:rsidP="007538E1">
      <w:pPr>
        <w:rPr>
          <w:kern w:val="1"/>
          <w:lang w:eastAsia="ar-SA"/>
        </w:rPr>
      </w:pPr>
      <w:r w:rsidRPr="007538E1">
        <w:rPr>
          <w:kern w:val="1"/>
          <w:lang w:eastAsia="ar-SA"/>
        </w:rPr>
        <w:t>Простые арифметические задачи на нахождение произведения, частного (деление на равные части и по содержанию).</w:t>
      </w:r>
    </w:p>
    <w:p w14:paraId="35FE6368" w14:textId="77777777" w:rsidR="00142240" w:rsidRPr="007538E1" w:rsidRDefault="00142240" w:rsidP="007538E1">
      <w:pPr>
        <w:rPr>
          <w:kern w:val="1"/>
          <w:lang w:eastAsia="ar-SA"/>
        </w:rPr>
      </w:pPr>
      <w:r w:rsidRPr="007538E1">
        <w:rPr>
          <w:kern w:val="1"/>
          <w:lang w:eastAsia="ar-SA"/>
        </w:rPr>
        <w:lastRenderedPageBreak/>
        <w:t xml:space="preserve">Вычисление стоимости на основе зависимости между ценой, количеством и </w:t>
      </w:r>
      <w:proofErr w:type="spellStart"/>
      <w:proofErr w:type="gramStart"/>
      <w:r w:rsidRPr="007538E1">
        <w:rPr>
          <w:kern w:val="1"/>
          <w:lang w:eastAsia="ar-SA"/>
        </w:rPr>
        <w:t>стоимостью.Составные</w:t>
      </w:r>
      <w:proofErr w:type="spellEnd"/>
      <w:proofErr w:type="gramEnd"/>
      <w:r w:rsidRPr="007538E1">
        <w:rPr>
          <w:kern w:val="1"/>
          <w:lang w:eastAsia="ar-SA"/>
        </w:rPr>
        <w:t xml:space="preserve"> арифметические задачи в два действия: сложения, вычитания, умножения, деления.</w:t>
      </w:r>
    </w:p>
    <w:p w14:paraId="7B385529" w14:textId="77777777" w:rsidR="00142240" w:rsidRPr="007538E1" w:rsidRDefault="00142240" w:rsidP="007538E1">
      <w:pPr>
        <w:rPr>
          <w:kern w:val="1"/>
          <w:lang w:eastAsia="ar-SA"/>
        </w:rPr>
      </w:pPr>
      <w:r w:rsidRPr="007538E1">
        <w:rPr>
          <w:kern w:val="1"/>
          <w:lang w:eastAsia="ar-SA"/>
        </w:rPr>
        <w:t>Геометрический материал.</w:t>
      </w:r>
    </w:p>
    <w:p w14:paraId="3B27F191" w14:textId="77777777" w:rsidR="00142240" w:rsidRPr="007538E1" w:rsidRDefault="00142240" w:rsidP="007538E1">
      <w:pPr>
        <w:rPr>
          <w:kern w:val="1"/>
          <w:lang w:eastAsia="ar-SA"/>
        </w:rPr>
      </w:pPr>
      <w:r w:rsidRPr="007538E1">
        <w:rPr>
          <w:kern w:val="1"/>
          <w:lang w:eastAsia="ar-SA"/>
        </w:rPr>
        <w:t>Построение отрезка такой же длины, больше (меньше) данного. Пересечение линий. Точка</w:t>
      </w:r>
    </w:p>
    <w:p w14:paraId="066B2245" w14:textId="77777777" w:rsidR="00142240" w:rsidRPr="007538E1" w:rsidRDefault="00142240" w:rsidP="007538E1">
      <w:pPr>
        <w:rPr>
          <w:kern w:val="1"/>
          <w:lang w:eastAsia="ar-SA"/>
        </w:rPr>
      </w:pPr>
      <w:r w:rsidRPr="007538E1">
        <w:rPr>
          <w:kern w:val="1"/>
          <w:lang w:eastAsia="ar-SA"/>
        </w:rPr>
        <w:t>пересечения. Окружность, круг. Циркуль. Центр, радиус. Построение окружности с помощью циркуля. Четырёхугольник. Прямоугольник и квадрат.</w:t>
      </w:r>
    </w:p>
    <w:p w14:paraId="570E5555" w14:textId="77777777" w:rsidR="00142240" w:rsidRPr="007538E1" w:rsidRDefault="00142240" w:rsidP="007538E1">
      <w:pPr>
        <w:rPr>
          <w:kern w:val="1"/>
          <w:lang w:eastAsia="ar-SA"/>
        </w:rPr>
      </w:pPr>
      <w:r w:rsidRPr="007538E1">
        <w:rPr>
          <w:kern w:val="1"/>
          <w:lang w:eastAsia="ar-SA"/>
        </w:rPr>
        <w:t>Многоугольник. Вершины, углы, стороны.</w:t>
      </w:r>
    </w:p>
    <w:p w14:paraId="5BEC746B" w14:textId="77777777" w:rsidR="008E4534" w:rsidRPr="0014683C" w:rsidRDefault="008E4534" w:rsidP="007538E1">
      <w:pPr>
        <w:rPr>
          <w:b/>
        </w:rPr>
      </w:pPr>
      <w:r w:rsidRPr="0014683C">
        <w:rPr>
          <w:b/>
          <w:color w:val="000000"/>
        </w:rPr>
        <w:t xml:space="preserve"> </w:t>
      </w:r>
      <w:r w:rsidRPr="0014683C">
        <w:rPr>
          <w:b/>
        </w:rPr>
        <w:t>Повторение (17ч).</w:t>
      </w:r>
    </w:p>
    <w:p w14:paraId="193B2535" w14:textId="77777777" w:rsidR="008E4534" w:rsidRPr="007538E1" w:rsidRDefault="008E4534" w:rsidP="007538E1">
      <w:pPr>
        <w:rPr>
          <w:color w:val="000000"/>
        </w:rPr>
      </w:pPr>
      <w:r w:rsidRPr="007538E1">
        <w:t xml:space="preserve">       </w:t>
      </w:r>
      <w:r w:rsidRPr="007538E1">
        <w:rPr>
          <w:color w:val="000000"/>
        </w:rPr>
        <w:t>Арифметические действия. Сложение, вычитание, умн</w:t>
      </w:r>
      <w:r w:rsidR="00142240" w:rsidRPr="007538E1">
        <w:rPr>
          <w:color w:val="000000"/>
        </w:rPr>
        <w:t xml:space="preserve">ожение и деление </w:t>
      </w:r>
      <w:r w:rsidRPr="007538E1">
        <w:rPr>
          <w:color w:val="000000"/>
        </w:rPr>
        <w:t xml:space="preserve"> целых чисел. Названия компонентов арифметических действий, знаки действий. Таблица сложения. Таблица умножения и деления.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D0F3128" w14:textId="77777777" w:rsidR="008E4534" w:rsidRPr="007538E1" w:rsidRDefault="008E4534" w:rsidP="007538E1">
      <w:pPr>
        <w:rPr>
          <w:color w:val="000000"/>
        </w:rPr>
      </w:pPr>
      <w:r w:rsidRPr="007538E1">
        <w:rPr>
          <w:color w:val="000000"/>
        </w:rP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w:t>
      </w:r>
    </w:p>
    <w:p w14:paraId="1ADD8946" w14:textId="77777777" w:rsidR="008E4534" w:rsidRPr="007538E1" w:rsidRDefault="008E4534" w:rsidP="007538E1">
      <w:pPr>
        <w:rPr>
          <w:color w:val="000000"/>
        </w:rPr>
      </w:pPr>
      <w:r w:rsidRPr="007538E1">
        <w:rPr>
          <w:color w:val="000000"/>
        </w:rPr>
        <w:t>Измерение длины отрезка. Сложение и вычитание отрезков. Измерение отрезков ломаной и вычисление ее длины.</w:t>
      </w:r>
    </w:p>
    <w:p w14:paraId="3FE80FAE" w14:textId="77777777" w:rsidR="008E4534" w:rsidRPr="007538E1" w:rsidRDefault="008E4534" w:rsidP="007538E1">
      <w:pPr>
        <w:rPr>
          <w:color w:val="000000"/>
        </w:rPr>
      </w:pPr>
      <w:r w:rsidRPr="007538E1">
        <w:rPr>
          <w:color w:val="000000"/>
        </w:rPr>
        <w:t>Взаимное положение на плоскости геометрических фигур (пересечение, точки пересечения).</w:t>
      </w:r>
    </w:p>
    <w:p w14:paraId="44AE6A77" w14:textId="77777777" w:rsidR="008E4534" w:rsidRPr="007538E1" w:rsidRDefault="008E4534" w:rsidP="007538E1">
      <w:r w:rsidRPr="007538E1">
        <w:rPr>
          <w:color w:val="000000"/>
        </w:rPr>
        <w:t>Геометрические формы в окружающем мире. Распознавание и называние: куб, шар.</w:t>
      </w:r>
      <w:r w:rsidRPr="007538E1">
        <w:br/>
      </w:r>
    </w:p>
    <w:p w14:paraId="7237326A" w14:textId="77777777" w:rsidR="008E4534" w:rsidRPr="007538E1" w:rsidRDefault="008E4534" w:rsidP="007538E1">
      <w:pPr>
        <w:rPr>
          <w:rFonts w:eastAsia="Calibri"/>
          <w:color w:val="000000"/>
          <w:lang w:eastAsia="en-US"/>
        </w:rPr>
      </w:pPr>
    </w:p>
    <w:p w14:paraId="4A960EE2" w14:textId="77777777" w:rsidR="008E4534" w:rsidRPr="007538E1" w:rsidRDefault="008E4534" w:rsidP="007538E1">
      <w:pPr>
        <w:rPr>
          <w:rFonts w:eastAsia="Calibri"/>
        </w:rPr>
      </w:pPr>
    </w:p>
    <w:p w14:paraId="75B29DF9" w14:textId="77777777" w:rsidR="007709E7" w:rsidRPr="007538E1" w:rsidRDefault="007709E7" w:rsidP="007538E1"/>
    <w:sectPr w:rsidR="007709E7" w:rsidRPr="007538E1" w:rsidSect="003C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02104457"/>
    <w:multiLevelType w:val="multilevel"/>
    <w:tmpl w:val="0F8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D2F37"/>
    <w:multiLevelType w:val="multilevel"/>
    <w:tmpl w:val="09D8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C0D5E"/>
    <w:multiLevelType w:val="multilevel"/>
    <w:tmpl w:val="048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536291">
    <w:abstractNumId w:val="2"/>
  </w:num>
  <w:num w:numId="2" w16cid:durableId="666205496">
    <w:abstractNumId w:val="1"/>
  </w:num>
  <w:num w:numId="3" w16cid:durableId="871576523">
    <w:abstractNumId w:val="3"/>
  </w:num>
  <w:num w:numId="4" w16cid:durableId="33299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7405C"/>
    <w:rsid w:val="000358E4"/>
    <w:rsid w:val="0008698B"/>
    <w:rsid w:val="00096834"/>
    <w:rsid w:val="000A4E0F"/>
    <w:rsid w:val="000B57B4"/>
    <w:rsid w:val="000D54C2"/>
    <w:rsid w:val="00103E6C"/>
    <w:rsid w:val="001149F9"/>
    <w:rsid w:val="00132887"/>
    <w:rsid w:val="001356AE"/>
    <w:rsid w:val="00142240"/>
    <w:rsid w:val="0014683C"/>
    <w:rsid w:val="00147BB6"/>
    <w:rsid w:val="00150265"/>
    <w:rsid w:val="00164FEE"/>
    <w:rsid w:val="00165126"/>
    <w:rsid w:val="001833EF"/>
    <w:rsid w:val="001A28D7"/>
    <w:rsid w:val="001A53C7"/>
    <w:rsid w:val="001C2D23"/>
    <w:rsid w:val="001C7C54"/>
    <w:rsid w:val="001E10C9"/>
    <w:rsid w:val="0020118D"/>
    <w:rsid w:val="00203177"/>
    <w:rsid w:val="00211BD9"/>
    <w:rsid w:val="00220F4B"/>
    <w:rsid w:val="00254D80"/>
    <w:rsid w:val="002746AA"/>
    <w:rsid w:val="002751C8"/>
    <w:rsid w:val="002A1978"/>
    <w:rsid w:val="002B652D"/>
    <w:rsid w:val="002E20CB"/>
    <w:rsid w:val="002E7095"/>
    <w:rsid w:val="003205FC"/>
    <w:rsid w:val="00332CF1"/>
    <w:rsid w:val="0034202A"/>
    <w:rsid w:val="00355E76"/>
    <w:rsid w:val="003B5AB0"/>
    <w:rsid w:val="003B67FE"/>
    <w:rsid w:val="003C4338"/>
    <w:rsid w:val="003C6630"/>
    <w:rsid w:val="003D19DC"/>
    <w:rsid w:val="004064BE"/>
    <w:rsid w:val="00407FD2"/>
    <w:rsid w:val="00456072"/>
    <w:rsid w:val="00480110"/>
    <w:rsid w:val="00485B73"/>
    <w:rsid w:val="0049552E"/>
    <w:rsid w:val="004A242A"/>
    <w:rsid w:val="004A7032"/>
    <w:rsid w:val="004B2292"/>
    <w:rsid w:val="004C1D10"/>
    <w:rsid w:val="004C4B6E"/>
    <w:rsid w:val="005002D3"/>
    <w:rsid w:val="00502210"/>
    <w:rsid w:val="00505657"/>
    <w:rsid w:val="00513A4D"/>
    <w:rsid w:val="00525F4B"/>
    <w:rsid w:val="005639E6"/>
    <w:rsid w:val="0057182C"/>
    <w:rsid w:val="005A478A"/>
    <w:rsid w:val="005C0B0A"/>
    <w:rsid w:val="005C42A3"/>
    <w:rsid w:val="005C5A84"/>
    <w:rsid w:val="005E26B1"/>
    <w:rsid w:val="005E2FFF"/>
    <w:rsid w:val="005F2303"/>
    <w:rsid w:val="00615E22"/>
    <w:rsid w:val="00630A86"/>
    <w:rsid w:val="00654736"/>
    <w:rsid w:val="006569FB"/>
    <w:rsid w:val="00680E2B"/>
    <w:rsid w:val="0068240C"/>
    <w:rsid w:val="006E0E7A"/>
    <w:rsid w:val="006E4DFA"/>
    <w:rsid w:val="00745DEF"/>
    <w:rsid w:val="00747A6E"/>
    <w:rsid w:val="007538E1"/>
    <w:rsid w:val="00757D56"/>
    <w:rsid w:val="007625BF"/>
    <w:rsid w:val="007709E7"/>
    <w:rsid w:val="007815E5"/>
    <w:rsid w:val="007A0038"/>
    <w:rsid w:val="007D2018"/>
    <w:rsid w:val="007D5EA1"/>
    <w:rsid w:val="007D7121"/>
    <w:rsid w:val="007E5386"/>
    <w:rsid w:val="007F1D48"/>
    <w:rsid w:val="008327AA"/>
    <w:rsid w:val="00850711"/>
    <w:rsid w:val="008846F8"/>
    <w:rsid w:val="008A0BBA"/>
    <w:rsid w:val="008C5157"/>
    <w:rsid w:val="008E4534"/>
    <w:rsid w:val="008F1E9F"/>
    <w:rsid w:val="008F519B"/>
    <w:rsid w:val="009106BF"/>
    <w:rsid w:val="009144DE"/>
    <w:rsid w:val="00932EC9"/>
    <w:rsid w:val="0095284E"/>
    <w:rsid w:val="00967289"/>
    <w:rsid w:val="00981836"/>
    <w:rsid w:val="00982D5D"/>
    <w:rsid w:val="00983718"/>
    <w:rsid w:val="009A0D5F"/>
    <w:rsid w:val="009B6857"/>
    <w:rsid w:val="009F3D07"/>
    <w:rsid w:val="00A52330"/>
    <w:rsid w:val="00A91D9C"/>
    <w:rsid w:val="00AA0866"/>
    <w:rsid w:val="00AA6530"/>
    <w:rsid w:val="00AA78D2"/>
    <w:rsid w:val="00AB1901"/>
    <w:rsid w:val="00AF1ABD"/>
    <w:rsid w:val="00B15436"/>
    <w:rsid w:val="00B3121F"/>
    <w:rsid w:val="00B320B0"/>
    <w:rsid w:val="00B409A0"/>
    <w:rsid w:val="00B94C63"/>
    <w:rsid w:val="00B97EDC"/>
    <w:rsid w:val="00BA1F53"/>
    <w:rsid w:val="00BB0872"/>
    <w:rsid w:val="00BC06EA"/>
    <w:rsid w:val="00BC7A11"/>
    <w:rsid w:val="00BD6D7E"/>
    <w:rsid w:val="00BE1341"/>
    <w:rsid w:val="00BF5B91"/>
    <w:rsid w:val="00C23762"/>
    <w:rsid w:val="00CA479D"/>
    <w:rsid w:val="00CA610E"/>
    <w:rsid w:val="00CD44A0"/>
    <w:rsid w:val="00CE3CDF"/>
    <w:rsid w:val="00D526BE"/>
    <w:rsid w:val="00D96DE9"/>
    <w:rsid w:val="00DA19C6"/>
    <w:rsid w:val="00DA6975"/>
    <w:rsid w:val="00DB01FE"/>
    <w:rsid w:val="00DB2AF0"/>
    <w:rsid w:val="00DE4430"/>
    <w:rsid w:val="00DF0B90"/>
    <w:rsid w:val="00E05D88"/>
    <w:rsid w:val="00E15A48"/>
    <w:rsid w:val="00E15C06"/>
    <w:rsid w:val="00E603D0"/>
    <w:rsid w:val="00E7405C"/>
    <w:rsid w:val="00E96BBC"/>
    <w:rsid w:val="00E97944"/>
    <w:rsid w:val="00EA58AE"/>
    <w:rsid w:val="00EB3BFD"/>
    <w:rsid w:val="00EE5645"/>
    <w:rsid w:val="00F01DFC"/>
    <w:rsid w:val="00F0354E"/>
    <w:rsid w:val="00F31B3A"/>
    <w:rsid w:val="00F43351"/>
    <w:rsid w:val="00F45E30"/>
    <w:rsid w:val="00F604E6"/>
    <w:rsid w:val="00F62697"/>
    <w:rsid w:val="00FA37B2"/>
    <w:rsid w:val="00FA4E22"/>
    <w:rsid w:val="00FA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D6F5"/>
  <w15:docId w15:val="{89F4A316-2874-4F2E-8D7C-FEB757D9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0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087">
      <w:bodyDiv w:val="1"/>
      <w:marLeft w:val="0"/>
      <w:marRight w:val="0"/>
      <w:marTop w:val="0"/>
      <w:marBottom w:val="0"/>
      <w:divBdr>
        <w:top w:val="none" w:sz="0" w:space="0" w:color="auto"/>
        <w:left w:val="none" w:sz="0" w:space="0" w:color="auto"/>
        <w:bottom w:val="none" w:sz="0" w:space="0" w:color="auto"/>
        <w:right w:val="none" w:sz="0" w:space="0" w:color="auto"/>
      </w:divBdr>
    </w:div>
    <w:div w:id="176045791">
      <w:bodyDiv w:val="1"/>
      <w:marLeft w:val="0"/>
      <w:marRight w:val="0"/>
      <w:marTop w:val="0"/>
      <w:marBottom w:val="0"/>
      <w:divBdr>
        <w:top w:val="none" w:sz="0" w:space="0" w:color="auto"/>
        <w:left w:val="none" w:sz="0" w:space="0" w:color="auto"/>
        <w:bottom w:val="none" w:sz="0" w:space="0" w:color="auto"/>
        <w:right w:val="none" w:sz="0" w:space="0" w:color="auto"/>
      </w:divBdr>
    </w:div>
    <w:div w:id="189806921">
      <w:bodyDiv w:val="1"/>
      <w:marLeft w:val="0"/>
      <w:marRight w:val="0"/>
      <w:marTop w:val="0"/>
      <w:marBottom w:val="0"/>
      <w:divBdr>
        <w:top w:val="none" w:sz="0" w:space="0" w:color="auto"/>
        <w:left w:val="none" w:sz="0" w:space="0" w:color="auto"/>
        <w:bottom w:val="none" w:sz="0" w:space="0" w:color="auto"/>
        <w:right w:val="none" w:sz="0" w:space="0" w:color="auto"/>
      </w:divBdr>
    </w:div>
    <w:div w:id="324743319">
      <w:bodyDiv w:val="1"/>
      <w:marLeft w:val="0"/>
      <w:marRight w:val="0"/>
      <w:marTop w:val="0"/>
      <w:marBottom w:val="0"/>
      <w:divBdr>
        <w:top w:val="none" w:sz="0" w:space="0" w:color="auto"/>
        <w:left w:val="none" w:sz="0" w:space="0" w:color="auto"/>
        <w:bottom w:val="none" w:sz="0" w:space="0" w:color="auto"/>
        <w:right w:val="none" w:sz="0" w:space="0" w:color="auto"/>
      </w:divBdr>
    </w:div>
    <w:div w:id="376979192">
      <w:bodyDiv w:val="1"/>
      <w:marLeft w:val="0"/>
      <w:marRight w:val="0"/>
      <w:marTop w:val="0"/>
      <w:marBottom w:val="0"/>
      <w:divBdr>
        <w:top w:val="none" w:sz="0" w:space="0" w:color="auto"/>
        <w:left w:val="none" w:sz="0" w:space="0" w:color="auto"/>
        <w:bottom w:val="none" w:sz="0" w:space="0" w:color="auto"/>
        <w:right w:val="none" w:sz="0" w:space="0" w:color="auto"/>
      </w:divBdr>
    </w:div>
    <w:div w:id="594480348">
      <w:bodyDiv w:val="1"/>
      <w:marLeft w:val="0"/>
      <w:marRight w:val="0"/>
      <w:marTop w:val="0"/>
      <w:marBottom w:val="0"/>
      <w:divBdr>
        <w:top w:val="none" w:sz="0" w:space="0" w:color="auto"/>
        <w:left w:val="none" w:sz="0" w:space="0" w:color="auto"/>
        <w:bottom w:val="none" w:sz="0" w:space="0" w:color="auto"/>
        <w:right w:val="none" w:sz="0" w:space="0" w:color="auto"/>
      </w:divBdr>
    </w:div>
    <w:div w:id="786973043">
      <w:bodyDiv w:val="1"/>
      <w:marLeft w:val="0"/>
      <w:marRight w:val="0"/>
      <w:marTop w:val="0"/>
      <w:marBottom w:val="0"/>
      <w:divBdr>
        <w:top w:val="none" w:sz="0" w:space="0" w:color="auto"/>
        <w:left w:val="none" w:sz="0" w:space="0" w:color="auto"/>
        <w:bottom w:val="none" w:sz="0" w:space="0" w:color="auto"/>
        <w:right w:val="none" w:sz="0" w:space="0" w:color="auto"/>
      </w:divBdr>
    </w:div>
    <w:div w:id="851801111">
      <w:bodyDiv w:val="1"/>
      <w:marLeft w:val="0"/>
      <w:marRight w:val="0"/>
      <w:marTop w:val="0"/>
      <w:marBottom w:val="0"/>
      <w:divBdr>
        <w:top w:val="none" w:sz="0" w:space="0" w:color="auto"/>
        <w:left w:val="none" w:sz="0" w:space="0" w:color="auto"/>
        <w:bottom w:val="none" w:sz="0" w:space="0" w:color="auto"/>
        <w:right w:val="none" w:sz="0" w:space="0" w:color="auto"/>
      </w:divBdr>
    </w:div>
    <w:div w:id="911231012">
      <w:bodyDiv w:val="1"/>
      <w:marLeft w:val="0"/>
      <w:marRight w:val="0"/>
      <w:marTop w:val="0"/>
      <w:marBottom w:val="0"/>
      <w:divBdr>
        <w:top w:val="none" w:sz="0" w:space="0" w:color="auto"/>
        <w:left w:val="none" w:sz="0" w:space="0" w:color="auto"/>
        <w:bottom w:val="none" w:sz="0" w:space="0" w:color="auto"/>
        <w:right w:val="none" w:sz="0" w:space="0" w:color="auto"/>
      </w:divBdr>
    </w:div>
    <w:div w:id="943079353">
      <w:bodyDiv w:val="1"/>
      <w:marLeft w:val="0"/>
      <w:marRight w:val="0"/>
      <w:marTop w:val="0"/>
      <w:marBottom w:val="0"/>
      <w:divBdr>
        <w:top w:val="none" w:sz="0" w:space="0" w:color="auto"/>
        <w:left w:val="none" w:sz="0" w:space="0" w:color="auto"/>
        <w:bottom w:val="none" w:sz="0" w:space="0" w:color="auto"/>
        <w:right w:val="none" w:sz="0" w:space="0" w:color="auto"/>
      </w:divBdr>
    </w:div>
    <w:div w:id="1060787289">
      <w:bodyDiv w:val="1"/>
      <w:marLeft w:val="0"/>
      <w:marRight w:val="0"/>
      <w:marTop w:val="0"/>
      <w:marBottom w:val="0"/>
      <w:divBdr>
        <w:top w:val="none" w:sz="0" w:space="0" w:color="auto"/>
        <w:left w:val="none" w:sz="0" w:space="0" w:color="auto"/>
        <w:bottom w:val="none" w:sz="0" w:space="0" w:color="auto"/>
        <w:right w:val="none" w:sz="0" w:space="0" w:color="auto"/>
      </w:divBdr>
    </w:div>
    <w:div w:id="1271670616">
      <w:bodyDiv w:val="1"/>
      <w:marLeft w:val="0"/>
      <w:marRight w:val="0"/>
      <w:marTop w:val="0"/>
      <w:marBottom w:val="0"/>
      <w:divBdr>
        <w:top w:val="none" w:sz="0" w:space="0" w:color="auto"/>
        <w:left w:val="none" w:sz="0" w:space="0" w:color="auto"/>
        <w:bottom w:val="none" w:sz="0" w:space="0" w:color="auto"/>
        <w:right w:val="none" w:sz="0" w:space="0" w:color="auto"/>
      </w:divBdr>
    </w:div>
    <w:div w:id="1283460065">
      <w:bodyDiv w:val="1"/>
      <w:marLeft w:val="0"/>
      <w:marRight w:val="0"/>
      <w:marTop w:val="0"/>
      <w:marBottom w:val="0"/>
      <w:divBdr>
        <w:top w:val="none" w:sz="0" w:space="0" w:color="auto"/>
        <w:left w:val="none" w:sz="0" w:space="0" w:color="auto"/>
        <w:bottom w:val="none" w:sz="0" w:space="0" w:color="auto"/>
        <w:right w:val="none" w:sz="0" w:space="0" w:color="auto"/>
      </w:divBdr>
    </w:div>
    <w:div w:id="1327976122">
      <w:bodyDiv w:val="1"/>
      <w:marLeft w:val="0"/>
      <w:marRight w:val="0"/>
      <w:marTop w:val="0"/>
      <w:marBottom w:val="0"/>
      <w:divBdr>
        <w:top w:val="none" w:sz="0" w:space="0" w:color="auto"/>
        <w:left w:val="none" w:sz="0" w:space="0" w:color="auto"/>
        <w:bottom w:val="none" w:sz="0" w:space="0" w:color="auto"/>
        <w:right w:val="none" w:sz="0" w:space="0" w:color="auto"/>
      </w:divBdr>
    </w:div>
    <w:div w:id="1776171065">
      <w:bodyDiv w:val="1"/>
      <w:marLeft w:val="0"/>
      <w:marRight w:val="0"/>
      <w:marTop w:val="0"/>
      <w:marBottom w:val="0"/>
      <w:divBdr>
        <w:top w:val="none" w:sz="0" w:space="0" w:color="auto"/>
        <w:left w:val="none" w:sz="0" w:space="0" w:color="auto"/>
        <w:bottom w:val="none" w:sz="0" w:space="0" w:color="auto"/>
        <w:right w:val="none" w:sz="0" w:space="0" w:color="auto"/>
      </w:divBdr>
    </w:div>
    <w:div w:id="1791584054">
      <w:bodyDiv w:val="1"/>
      <w:marLeft w:val="0"/>
      <w:marRight w:val="0"/>
      <w:marTop w:val="0"/>
      <w:marBottom w:val="0"/>
      <w:divBdr>
        <w:top w:val="none" w:sz="0" w:space="0" w:color="auto"/>
        <w:left w:val="none" w:sz="0" w:space="0" w:color="auto"/>
        <w:bottom w:val="none" w:sz="0" w:space="0" w:color="auto"/>
        <w:right w:val="none" w:sz="0" w:space="0" w:color="auto"/>
      </w:divBdr>
    </w:div>
    <w:div w:id="1804152152">
      <w:bodyDiv w:val="1"/>
      <w:marLeft w:val="0"/>
      <w:marRight w:val="0"/>
      <w:marTop w:val="0"/>
      <w:marBottom w:val="0"/>
      <w:divBdr>
        <w:top w:val="none" w:sz="0" w:space="0" w:color="auto"/>
        <w:left w:val="none" w:sz="0" w:space="0" w:color="auto"/>
        <w:bottom w:val="none" w:sz="0" w:space="0" w:color="auto"/>
        <w:right w:val="none" w:sz="0" w:space="0" w:color="auto"/>
      </w:divBdr>
    </w:div>
    <w:div w:id="1883321961">
      <w:bodyDiv w:val="1"/>
      <w:marLeft w:val="0"/>
      <w:marRight w:val="0"/>
      <w:marTop w:val="0"/>
      <w:marBottom w:val="0"/>
      <w:divBdr>
        <w:top w:val="none" w:sz="0" w:space="0" w:color="auto"/>
        <w:left w:val="none" w:sz="0" w:space="0" w:color="auto"/>
        <w:bottom w:val="none" w:sz="0" w:space="0" w:color="auto"/>
        <w:right w:val="none" w:sz="0" w:space="0" w:color="auto"/>
      </w:divBdr>
    </w:div>
    <w:div w:id="1961497814">
      <w:bodyDiv w:val="1"/>
      <w:marLeft w:val="0"/>
      <w:marRight w:val="0"/>
      <w:marTop w:val="0"/>
      <w:marBottom w:val="0"/>
      <w:divBdr>
        <w:top w:val="none" w:sz="0" w:space="0" w:color="auto"/>
        <w:left w:val="none" w:sz="0" w:space="0" w:color="auto"/>
        <w:bottom w:val="none" w:sz="0" w:space="0" w:color="auto"/>
        <w:right w:val="none" w:sz="0" w:space="0" w:color="auto"/>
      </w:divBdr>
    </w:div>
    <w:div w:id="2004235375">
      <w:bodyDiv w:val="1"/>
      <w:marLeft w:val="0"/>
      <w:marRight w:val="0"/>
      <w:marTop w:val="0"/>
      <w:marBottom w:val="0"/>
      <w:divBdr>
        <w:top w:val="none" w:sz="0" w:space="0" w:color="auto"/>
        <w:left w:val="none" w:sz="0" w:space="0" w:color="auto"/>
        <w:bottom w:val="none" w:sz="0" w:space="0" w:color="auto"/>
        <w:right w:val="none" w:sz="0" w:space="0" w:color="auto"/>
      </w:divBdr>
    </w:div>
    <w:div w:id="2011985355">
      <w:bodyDiv w:val="1"/>
      <w:marLeft w:val="0"/>
      <w:marRight w:val="0"/>
      <w:marTop w:val="0"/>
      <w:marBottom w:val="0"/>
      <w:divBdr>
        <w:top w:val="none" w:sz="0" w:space="0" w:color="auto"/>
        <w:left w:val="none" w:sz="0" w:space="0" w:color="auto"/>
        <w:bottom w:val="none" w:sz="0" w:space="0" w:color="auto"/>
        <w:right w:val="none" w:sz="0" w:space="0" w:color="auto"/>
      </w:divBdr>
    </w:div>
    <w:div w:id="20252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8E7F-38FD-437B-94CE-47CCB998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121</cp:revision>
  <dcterms:created xsi:type="dcterms:W3CDTF">2024-01-14T14:31:00Z</dcterms:created>
  <dcterms:modified xsi:type="dcterms:W3CDTF">2024-01-30T10:02:00Z</dcterms:modified>
</cp:coreProperties>
</file>